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BC" w:rsidRPr="00394D06" w:rsidRDefault="00A41CBC" w:rsidP="00B96914">
      <w:pPr>
        <w:pStyle w:val="NoSpacing"/>
        <w:tabs>
          <w:tab w:val="left" w:pos="284"/>
        </w:tabs>
        <w:jc w:val="center"/>
        <w:rPr>
          <w:b/>
        </w:rPr>
      </w:pPr>
      <w:r w:rsidRPr="00394D06">
        <w:rPr>
          <w:b/>
        </w:rPr>
        <w:t>OGŁOSZENIE O KONKURSIE OFERT</w:t>
      </w:r>
    </w:p>
    <w:p w:rsidR="00A41CBC" w:rsidRDefault="00A41CBC" w:rsidP="00B96914">
      <w:pPr>
        <w:pStyle w:val="NoSpacing"/>
        <w:tabs>
          <w:tab w:val="left" w:pos="284"/>
        </w:tabs>
        <w:jc w:val="center"/>
      </w:pPr>
      <w:r>
        <w:t>na wykonanie dokumentacji projektowo-kosztorysowej</w:t>
      </w:r>
    </w:p>
    <w:p w:rsidR="00A41CBC" w:rsidRDefault="00A41CBC" w:rsidP="00B96914">
      <w:pPr>
        <w:pStyle w:val="NoSpacing"/>
        <w:tabs>
          <w:tab w:val="left" w:pos="284"/>
        </w:tabs>
      </w:pPr>
    </w:p>
    <w:p w:rsidR="00A41CBC" w:rsidRDefault="00A41CBC" w:rsidP="00B96914">
      <w:pPr>
        <w:pStyle w:val="NoSpacing"/>
        <w:tabs>
          <w:tab w:val="left" w:pos="284"/>
        </w:tabs>
      </w:pPr>
    </w:p>
    <w:p w:rsidR="00A41CBC" w:rsidRDefault="00A41CBC" w:rsidP="00B96914">
      <w:pPr>
        <w:pStyle w:val="NoSpacing"/>
        <w:tabs>
          <w:tab w:val="left" w:pos="284"/>
        </w:tabs>
      </w:pPr>
      <w:r>
        <w:tab/>
      </w:r>
    </w:p>
    <w:p w:rsidR="00A41CBC" w:rsidRDefault="00A41CBC" w:rsidP="00B96914">
      <w:pPr>
        <w:pStyle w:val="NoSpacing"/>
        <w:tabs>
          <w:tab w:val="left" w:pos="284"/>
        </w:tabs>
      </w:pPr>
      <w:r>
        <w:t>Zakład Lecznictwa Ambulatoryjnego z siedzibą w Sosnowcu przy ul. Wawel 15 ogłasza konkurs ofert na wykonanie dokumentacji projektowo-kosztorysowej  dla zadania pn. „Modernizacja  strefy wejściowej do Przychodni Rejonowo-Specjalistycznej Nr 9 od strony ul. Glinianej w Sosnowcu”</w:t>
      </w:r>
    </w:p>
    <w:p w:rsidR="00A41CBC" w:rsidRDefault="00A41CBC" w:rsidP="00B96914">
      <w:pPr>
        <w:pStyle w:val="NoSpacing"/>
        <w:tabs>
          <w:tab w:val="left" w:pos="284"/>
        </w:tabs>
      </w:pPr>
    </w:p>
    <w:p w:rsidR="00A41CBC" w:rsidRDefault="00A41CBC" w:rsidP="00B96914">
      <w:pPr>
        <w:pStyle w:val="NoSpacing"/>
        <w:tabs>
          <w:tab w:val="left" w:pos="284"/>
        </w:tabs>
      </w:pPr>
    </w:p>
    <w:p w:rsidR="00A41CBC" w:rsidRDefault="00A41CBC" w:rsidP="00972558">
      <w:pPr>
        <w:pStyle w:val="NoSpacing"/>
        <w:tabs>
          <w:tab w:val="left" w:pos="284"/>
        </w:tabs>
        <w:ind w:left="284" w:right="-142" w:hanging="284"/>
      </w:pPr>
      <w:r>
        <w:t>1.  W ramach przedmiotu zamówienia Wykonawca zobowiązany jest przedstawić Zamawiającemu dwa warianty modernizacji strefy wejściowej tj. remont istniejącej pochylni dla wózków dziecięcych, podestu, schodów zewnętrznych  i chodnika (I wariant) oraz budowa nowego podestu, schodów zewnętrznych i chodnika wraz z podjazdami dla wózków dziecięcych (II wariant).</w:t>
      </w:r>
    </w:p>
    <w:p w:rsidR="00A41CBC" w:rsidRDefault="00A41CBC" w:rsidP="007A0BB4">
      <w:pPr>
        <w:pStyle w:val="NoSpacing"/>
        <w:tabs>
          <w:tab w:val="left" w:pos="284"/>
        </w:tabs>
      </w:pPr>
      <w:r>
        <w:t xml:space="preserve">2. </w:t>
      </w:r>
      <w:r>
        <w:tab/>
        <w:t>Zakres opracowania projektowo-kosztorysowego obejmuje: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ab/>
        <w:t xml:space="preserve">a) </w:t>
      </w:r>
      <w:r>
        <w:tab/>
        <w:t>opracowanie mapy do celów projektowych ,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ab/>
        <w:t xml:space="preserve">b)     opracowanie projektu koncepcyjnego  uwzględniającego dwa  w/w  warianty  (wraz z 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         wizualizacją)  - 2  egz.  w formie  papierowej i  1 egz.  w formie elektronicznej,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ab/>
        <w:t xml:space="preserve">c)     opracowanie projektu budowlanego  zawierającego wszystkie elementy projektu 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         wykonawczego dla wszystkich branż wynikających z przedmiotu zamówienia -  w oparciu o 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         wybrany przez Zamawiającego   wariant projektu koncepcyjnego  –  w ilości 4 egz. w formie 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         papierowej oraz  1 egz.  w formie  elektronicznej,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d)     sporządzenie specyfikacji technicznej wykonania i odbioru robót budowlanych (STWIOB)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</w:t>
      </w:r>
      <w:r>
        <w:tab/>
        <w:t xml:space="preserve">        - w ilości  2  egz. w formie papierowej oraz 1 egz. w formie elektronicznej,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e)      sporządzenie przedmiarów robót  - w ilości 2 egz. w formie papierowej oraz  1 egz.  w formie 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         elektronicznej ,</w:t>
      </w:r>
    </w:p>
    <w:p w:rsidR="00A41CBC" w:rsidRDefault="00A41CBC" w:rsidP="007A0BB4">
      <w:pPr>
        <w:pStyle w:val="NoSpacing"/>
        <w:ind w:left="45"/>
      </w:pPr>
      <w:r>
        <w:t xml:space="preserve">    f)     sporządzenie kosztorysu inwestorskiego  - w ilości 1 egz.  w formie papierowej oraz 1 egz.  </w:t>
      </w:r>
    </w:p>
    <w:p w:rsidR="00A41CBC" w:rsidRDefault="00A41CBC" w:rsidP="007A0BB4">
      <w:pPr>
        <w:pStyle w:val="NoSpacing"/>
        <w:ind w:left="45"/>
      </w:pPr>
      <w:r>
        <w:t xml:space="preserve">            w formie  elektronicznej,</w:t>
      </w:r>
      <w:bookmarkStart w:id="0" w:name="_GoBack"/>
      <w:bookmarkEnd w:id="0"/>
    </w:p>
    <w:p w:rsidR="00A41CBC" w:rsidRDefault="00A41CBC" w:rsidP="007A0BB4">
      <w:pPr>
        <w:pStyle w:val="NoSpacing"/>
        <w:numPr>
          <w:ilvl w:val="0"/>
          <w:numId w:val="1"/>
        </w:numPr>
        <w:tabs>
          <w:tab w:val="left" w:pos="284"/>
        </w:tabs>
      </w:pPr>
      <w:r>
        <w:t xml:space="preserve"> sporządzenie informacji dotyczącej bezpieczeństwa i ochrony zdrowia (BIOZ) - w ilości 2 egz.</w:t>
      </w:r>
    </w:p>
    <w:p w:rsidR="00A41CBC" w:rsidRDefault="00A41CBC" w:rsidP="007A0BB4">
      <w:pPr>
        <w:pStyle w:val="NoSpacing"/>
        <w:tabs>
          <w:tab w:val="left" w:pos="284"/>
        </w:tabs>
        <w:ind w:left="660"/>
      </w:pPr>
      <w:r>
        <w:t xml:space="preserve"> w formie papierowej oraz 1 egz.  w formie elektronicznej.</w:t>
      </w:r>
    </w:p>
    <w:p w:rsidR="00A41CBC" w:rsidRDefault="00A41CBC" w:rsidP="007A0BB4">
      <w:pPr>
        <w:pStyle w:val="NoSpacing"/>
        <w:tabs>
          <w:tab w:val="left" w:pos="284"/>
        </w:tabs>
        <w:ind w:left="660"/>
      </w:pPr>
      <w:r>
        <w:tab/>
      </w:r>
    </w:p>
    <w:p w:rsidR="00A41CBC" w:rsidRDefault="00A41CBC" w:rsidP="00B96914">
      <w:pPr>
        <w:pStyle w:val="NoSpacing"/>
        <w:tabs>
          <w:tab w:val="left" w:pos="284"/>
        </w:tabs>
        <w:ind w:left="284" w:hanging="284"/>
      </w:pPr>
      <w:r>
        <w:t>3.</w:t>
      </w:r>
      <w:r>
        <w:tab/>
        <w:t>Szczegółowy opis przedmiotu zamówienia oraz pozostałe wymagania  i informacje dotyczące przedmiotu zamówienia  zawarte są w „Istotnych warunkach zamówienia” oraz projekcie umowy.</w:t>
      </w:r>
    </w:p>
    <w:p w:rsidR="00A41CBC" w:rsidRDefault="00A41CBC" w:rsidP="00B96914">
      <w:pPr>
        <w:pStyle w:val="NoSpacing"/>
        <w:tabs>
          <w:tab w:val="left" w:pos="284"/>
        </w:tabs>
      </w:pPr>
    </w:p>
    <w:p w:rsidR="00A41CBC" w:rsidRDefault="00A41CBC" w:rsidP="003840D1">
      <w:pPr>
        <w:pStyle w:val="NoSpacing"/>
        <w:tabs>
          <w:tab w:val="left" w:pos="284"/>
        </w:tabs>
      </w:pPr>
      <w:r>
        <w:t>4.</w:t>
      </w:r>
      <w:r>
        <w:tab/>
        <w:t>O udzielenie zamówienia mogą się ubiegać  Wykonawcy, którzy: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ab/>
        <w:t xml:space="preserve">a)    posiadają uprawnienia budowlane do projektowania w specjalności  wynikającej  z zakresu  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        opracowania;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 b)   są członkami </w:t>
      </w:r>
      <w:r w:rsidRPr="000B2525">
        <w:t xml:space="preserve">właściwej </w:t>
      </w:r>
      <w:r>
        <w:t xml:space="preserve">okręgowej izby samorządu zawodowego oraz posiadają wymagane 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        ubezpieczenie od odpowiedzialności cywilnej;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 c)   wykażą, że  ciągu ostatnich 5 lat wykonali  w sposób należyty co najmniej dwie  dokumentacje </w:t>
      </w:r>
    </w:p>
    <w:p w:rsidR="00A41CBC" w:rsidRDefault="00A41CBC" w:rsidP="007A0BB4">
      <w:pPr>
        <w:pStyle w:val="NoSpacing"/>
        <w:tabs>
          <w:tab w:val="left" w:pos="284"/>
        </w:tabs>
        <w:ind w:left="284" w:hanging="284"/>
      </w:pPr>
      <w:r>
        <w:t xml:space="preserve">            projektowo-kosztorysowe o podobnym przedmiocie zamówienia.</w:t>
      </w:r>
    </w:p>
    <w:p w:rsidR="00A41CBC" w:rsidRDefault="00A41CBC" w:rsidP="007A0BB4">
      <w:pPr>
        <w:pStyle w:val="NoSpacing"/>
        <w:tabs>
          <w:tab w:val="left" w:pos="284"/>
        </w:tabs>
        <w:ind w:left="708" w:hanging="708"/>
      </w:pPr>
    </w:p>
    <w:p w:rsidR="00A41CBC" w:rsidRDefault="00A41CBC" w:rsidP="007A0BB4">
      <w:pPr>
        <w:pStyle w:val="NoSpacing"/>
        <w:tabs>
          <w:tab w:val="left" w:pos="284"/>
        </w:tabs>
      </w:pPr>
      <w:r>
        <w:t>5.</w:t>
      </w:r>
      <w:r>
        <w:tab/>
        <w:t xml:space="preserve">Wymagany termin wykonania zamówienia:   </w:t>
      </w:r>
    </w:p>
    <w:p w:rsidR="00A41CBC" w:rsidRDefault="00A41CBC" w:rsidP="005A1549">
      <w:pPr>
        <w:pStyle w:val="NoSpacing"/>
        <w:numPr>
          <w:ilvl w:val="0"/>
          <w:numId w:val="2"/>
        </w:numPr>
        <w:tabs>
          <w:tab w:val="left" w:pos="284"/>
        </w:tabs>
      </w:pPr>
      <w:r>
        <w:t>do 150 dni kalendarzowych, licząc  od podpisania umowy (dla wariantu  I)</w:t>
      </w:r>
    </w:p>
    <w:p w:rsidR="00A41CBC" w:rsidRDefault="00A41CBC" w:rsidP="005A1549">
      <w:pPr>
        <w:pStyle w:val="NoSpacing"/>
        <w:numPr>
          <w:ilvl w:val="0"/>
          <w:numId w:val="2"/>
        </w:numPr>
        <w:tabs>
          <w:tab w:val="left" w:pos="284"/>
        </w:tabs>
      </w:pPr>
      <w:r>
        <w:t>do 90 dni  kalendarzowych, licząc   od podpisania umowy (dla wariantu  II)</w:t>
      </w:r>
    </w:p>
    <w:p w:rsidR="00A41CBC" w:rsidRDefault="00A41CBC" w:rsidP="003840D1">
      <w:pPr>
        <w:pStyle w:val="NoSpacing"/>
        <w:tabs>
          <w:tab w:val="left" w:pos="284"/>
        </w:tabs>
      </w:pPr>
    </w:p>
    <w:p w:rsidR="00A41CBC" w:rsidRDefault="00A41CBC" w:rsidP="007127A8">
      <w:pPr>
        <w:pStyle w:val="NoSpacing"/>
        <w:tabs>
          <w:tab w:val="left" w:pos="284"/>
        </w:tabs>
        <w:ind w:left="284" w:hanging="284"/>
      </w:pPr>
      <w:r>
        <w:t>6.</w:t>
      </w:r>
      <w:r>
        <w:tab/>
        <w:t xml:space="preserve"> Oferty należy składać w siedzibie Zamawiającego, adres jw.  w terminie do dnia 20.12.2013 r.</w:t>
      </w:r>
    </w:p>
    <w:p w:rsidR="00A41CBC" w:rsidRDefault="00A41CBC" w:rsidP="007127A8">
      <w:pPr>
        <w:pStyle w:val="NoSpacing"/>
        <w:tabs>
          <w:tab w:val="left" w:pos="284"/>
        </w:tabs>
        <w:ind w:left="284" w:hanging="284"/>
      </w:pPr>
      <w:r>
        <w:tab/>
        <w:t xml:space="preserve"> do godz. 10-ej.</w:t>
      </w:r>
    </w:p>
    <w:p w:rsidR="00A41CBC" w:rsidRDefault="00A41CBC" w:rsidP="00B96914">
      <w:pPr>
        <w:pStyle w:val="NoSpacing"/>
        <w:tabs>
          <w:tab w:val="left" w:pos="284"/>
        </w:tabs>
      </w:pPr>
    </w:p>
    <w:p w:rsidR="00A41CBC" w:rsidRDefault="00A41CBC" w:rsidP="00B96914">
      <w:pPr>
        <w:pStyle w:val="NoSpacing"/>
        <w:tabs>
          <w:tab w:val="left" w:pos="284"/>
        </w:tabs>
      </w:pPr>
    </w:p>
    <w:p w:rsidR="00A41CBC" w:rsidRDefault="00A41CBC" w:rsidP="00B96914">
      <w:pPr>
        <w:pStyle w:val="NoSpacing"/>
        <w:tabs>
          <w:tab w:val="left" w:pos="284"/>
        </w:tabs>
      </w:pPr>
    </w:p>
    <w:p w:rsidR="00A41CBC" w:rsidRDefault="00A41CBC">
      <w:pPr>
        <w:pStyle w:val="NoSpacing"/>
        <w:tabs>
          <w:tab w:val="left" w:pos="284"/>
        </w:tabs>
      </w:pPr>
    </w:p>
    <w:sectPr w:rsidR="00A41CBC" w:rsidSect="0043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1DA"/>
    <w:multiLevelType w:val="hybridMultilevel"/>
    <w:tmpl w:val="8DC8B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55AAA"/>
    <w:multiLevelType w:val="hybridMultilevel"/>
    <w:tmpl w:val="FC5282BA"/>
    <w:lvl w:ilvl="0" w:tplc="860A95A8">
      <w:start w:val="7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D6C"/>
    <w:rsid w:val="000B2525"/>
    <w:rsid w:val="003840D1"/>
    <w:rsid w:val="00394D06"/>
    <w:rsid w:val="00431E2E"/>
    <w:rsid w:val="00555C8D"/>
    <w:rsid w:val="005A1549"/>
    <w:rsid w:val="0071136A"/>
    <w:rsid w:val="007127A8"/>
    <w:rsid w:val="00780D6C"/>
    <w:rsid w:val="007A0BB4"/>
    <w:rsid w:val="00972558"/>
    <w:rsid w:val="00A41CBC"/>
    <w:rsid w:val="00A64A7A"/>
    <w:rsid w:val="00A65EAE"/>
    <w:rsid w:val="00B96914"/>
    <w:rsid w:val="00BE2AF3"/>
    <w:rsid w:val="00C21F04"/>
    <w:rsid w:val="00F8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4D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428</Words>
  <Characters>2572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12</cp:revision>
  <dcterms:created xsi:type="dcterms:W3CDTF">2013-04-16T12:06:00Z</dcterms:created>
  <dcterms:modified xsi:type="dcterms:W3CDTF">2013-12-11T12:48:00Z</dcterms:modified>
</cp:coreProperties>
</file>